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3" w:rsidRDefault="001A78F7" w:rsidP="004D4DD6">
      <w:pPr>
        <w:spacing w:after="0" w:line="240" w:lineRule="auto"/>
        <w:jc w:val="both"/>
        <w:rPr>
          <w:b/>
          <w:sz w:val="26"/>
          <w:szCs w:val="26"/>
        </w:rPr>
      </w:pPr>
      <w:r w:rsidRPr="001A78F7">
        <w:rPr>
          <w:noProof/>
        </w:rPr>
        <w:pict>
          <v:rect id="_x0000_s2060" style="position:absolute;left:0;text-align:left;margin-left:411.6pt;margin-top:68.6pt;width:183.7pt;height:773.65pt;rotation:-360;z-index:251666432;mso-position-horizontal-relative:page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2060" inset=",9.4mm,15.4mm,7.2pt">
              <w:txbxContent>
                <w:p w:rsidR="00534D94" w:rsidRPr="00197F1A" w:rsidRDefault="00534D94">
                  <w:pPr>
                    <w:spacing w:after="0"/>
                    <w:rPr>
                      <w:caps/>
                      <w:color w:val="FFFFFF" w:themeColor="background1"/>
                      <w:sz w:val="38"/>
                      <w:szCs w:val="40"/>
                    </w:rPr>
                  </w:pPr>
                  <w:r w:rsidRPr="00197F1A">
                    <w:rPr>
                      <w:caps/>
                      <w:color w:val="92D050"/>
                      <w:sz w:val="38"/>
                      <w:szCs w:val="40"/>
                    </w:rPr>
                    <w:t>[</w:t>
                  </w:r>
                  <w:r w:rsidRPr="00197F1A">
                    <w:rPr>
                      <w:b/>
                      <w:color w:val="FFFFFF" w:themeColor="background1"/>
                      <w:sz w:val="24"/>
                      <w:szCs w:val="26"/>
                    </w:rPr>
                    <w:t xml:space="preserve">DE LA PRIMERA CARTA DE SAN PABLO A LOS TESALONICENSES  </w:t>
                  </w:r>
                  <w:r w:rsidRPr="00197F1A">
                    <w:rPr>
                      <w:rFonts w:eastAsia="Times New Roman" w:cs="Times New Roman"/>
                      <w:color w:val="FFFFFF" w:themeColor="background1"/>
                      <w:sz w:val="18"/>
                      <w:szCs w:val="24"/>
                      <w:lang w:eastAsia="es-ES"/>
                    </w:rPr>
                    <w:t>1, 5c-</w:t>
                  </w:r>
                  <w:proofErr w:type="gramStart"/>
                  <w:r w:rsidRPr="00197F1A">
                    <w:rPr>
                      <w:rFonts w:eastAsia="Times New Roman" w:cs="Times New Roman"/>
                      <w:color w:val="FFFFFF" w:themeColor="background1"/>
                      <w:sz w:val="18"/>
                      <w:szCs w:val="24"/>
                      <w:lang w:eastAsia="es-ES"/>
                    </w:rPr>
                    <w:t xml:space="preserve">10 </w:t>
                  </w:r>
                  <w:r w:rsidRPr="00197F1A">
                    <w:rPr>
                      <w:caps/>
                      <w:color w:val="92D050"/>
                      <w:sz w:val="38"/>
                      <w:szCs w:val="40"/>
                    </w:rPr>
                    <w:t>]</w:t>
                  </w:r>
                  <w:proofErr w:type="gramEnd"/>
                </w:p>
                <w:p w:rsidR="00197F1A" w:rsidRDefault="00197F1A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</w:pPr>
                </w:p>
                <w:p w:rsidR="00534D94" w:rsidRPr="004B7BD1" w:rsidRDefault="00534D94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</w:pPr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>Hermanos:</w:t>
                  </w:r>
                </w:p>
                <w:p w:rsidR="004B7BD1" w:rsidRPr="004B7BD1" w:rsidRDefault="004B7BD1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</w:pPr>
                </w:p>
                <w:p w:rsidR="004B7BD1" w:rsidRPr="004B7BD1" w:rsidRDefault="00534D94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</w:pPr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>Sabéis cuál fue nuestra actuación entre vosotros para vuestro bien. Y vosotros seguisteis nuestro ejemplo y el del Señor</w:t>
                  </w:r>
                  <w:r w:rsidRPr="004B7BD1"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, </w:t>
                  </w:r>
                  <w:r w:rsidRPr="004B7BD1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acogiendo la palabra entre tanta lucha con la alegría del Espíritu Santo</w:t>
                  </w:r>
                  <w:r w:rsidRPr="004B7BD1">
                    <w:rPr>
                      <w:rFonts w:eastAsia="Times New Roman" w:cs="Times New Roman"/>
                      <w:b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>.</w:t>
                  </w:r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 xml:space="preserve"> Así llegasteis a ser un modelo para todos los creyentes de Macedonia y de </w:t>
                  </w:r>
                  <w:proofErr w:type="spellStart"/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>Acaya</w:t>
                  </w:r>
                  <w:proofErr w:type="spellEnd"/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 xml:space="preserve">. </w:t>
                  </w:r>
                </w:p>
                <w:p w:rsidR="004B7BD1" w:rsidRPr="004B7BD1" w:rsidRDefault="004B7BD1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</w:pPr>
                </w:p>
                <w:p w:rsidR="00534D94" w:rsidRPr="004B7BD1" w:rsidRDefault="00534D94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</w:pPr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 xml:space="preserve">Desde vuestra comunidad, la palabra del Señor ha resonado no sólo en Macedonia y en </w:t>
                  </w:r>
                  <w:proofErr w:type="spellStart"/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>Acaya</w:t>
                  </w:r>
                  <w:proofErr w:type="spellEnd"/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 xml:space="preserve">, sino en todas partes. </w:t>
                  </w:r>
                  <w:r w:rsidRPr="004B7BD1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>Vuestra fe en Dios había corrido de boca en boca</w:t>
                  </w:r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 xml:space="preserve">, de modo que nosotros no teníamos necesidad de explicar nada, ya que ellos mismos cuentan los detalles de la visita que os hicimos: cómo, </w:t>
                  </w:r>
                  <w:r w:rsidRPr="004B7BD1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lang w:eastAsia="es-ES"/>
                    </w:rPr>
                    <w:t xml:space="preserve">abandonando los ídolos, os volvisteis a Dios, para servir al Dios vivo y verdadero, y vivir aguardando la vuelta de su Hijo Jesús desde el cielo, a quien ha resucitado de entre los muertos y que nos libra del castigo futuro. </w:t>
                  </w:r>
                </w:p>
                <w:p w:rsidR="00534D94" w:rsidRPr="004B7BD1" w:rsidRDefault="00534D94" w:rsidP="00534D9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</w:pPr>
                </w:p>
                <w:p w:rsidR="00534D94" w:rsidRPr="004B7BD1" w:rsidRDefault="00534D94" w:rsidP="00520D19">
                  <w:pPr>
                    <w:spacing w:after="0"/>
                    <w:jc w:val="right"/>
                    <w:rPr>
                      <w:caps/>
                      <w:color w:val="BFBFBF" w:themeColor="background1" w:themeShade="BF"/>
                      <w:sz w:val="40"/>
                      <w:szCs w:val="40"/>
                    </w:rPr>
                  </w:pPr>
                  <w:r w:rsidRPr="004B7BD1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es-ES"/>
                    </w:rPr>
                    <w:t>Palabra de Dios</w:t>
                  </w:r>
                </w:p>
              </w:txbxContent>
            </v:textbox>
            <w10:wrap type="square" anchorx="page" anchory="page"/>
          </v:rect>
        </w:pict>
      </w:r>
      <w:r w:rsidRPr="001A78F7">
        <w:rPr>
          <w:rFonts w:ascii="Garamond" w:hAnsi="Garamond"/>
          <w:smallCaps/>
          <w:noProof/>
          <w:sz w:val="3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01.85pt;margin-top:-43.65pt;width:125.9pt;height:34.95pt;z-index:251667456;mso-height-percent:200;mso-height-percent:200;mso-width-relative:margin;mso-height-relative:margin" filled="f" stroked="f">
            <v:textbox style="mso-next-textbox:#_x0000_s2058;mso-fit-shape-to-text:t">
              <w:txbxContent>
                <w:p w:rsidR="00F976E3" w:rsidRPr="00E030A0" w:rsidRDefault="00F976E3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</w:p>
                <w:p w:rsidR="00F976E3" w:rsidRPr="00E030A0" w:rsidRDefault="00534D94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>
                    <w:rPr>
                      <w:rFonts w:ascii="BibleScrT" w:hAnsi="BibleScrT"/>
                    </w:rPr>
                    <w:t>21</w:t>
                  </w:r>
                  <w:r w:rsidR="00F976E3" w:rsidRPr="00E030A0">
                    <w:rPr>
                      <w:rFonts w:ascii="BibleScrT" w:hAnsi="BibleScrT"/>
                    </w:rPr>
                    <w:t xml:space="preserve"> de octubre de 2011</w:t>
                  </w:r>
                </w:p>
              </w:txbxContent>
            </v:textbox>
          </v:shape>
        </w:pict>
      </w:r>
    </w:p>
    <w:p w:rsidR="004B7BD1" w:rsidRPr="00520D19" w:rsidRDefault="00F976E3" w:rsidP="004D4DD6">
      <w:pPr>
        <w:spacing w:after="0" w:line="240" w:lineRule="auto"/>
        <w:jc w:val="both"/>
        <w:rPr>
          <w:rFonts w:ascii="Garamond" w:hAnsi="Garamond"/>
          <w:b/>
          <w:smallCaps/>
          <w:sz w:val="26"/>
        </w:rPr>
      </w:pPr>
      <w:r w:rsidRPr="004B7BD1">
        <w:rPr>
          <w:rFonts w:ascii="Garamond" w:hAnsi="Garamond"/>
          <w:b/>
          <w:smallCaps/>
          <w:sz w:val="30"/>
        </w:rPr>
        <w:t>…</w:t>
      </w:r>
      <w:r w:rsidR="004B7BD1" w:rsidRPr="00520D19">
        <w:rPr>
          <w:rFonts w:ascii="Garamond" w:hAnsi="Garamond"/>
          <w:b/>
          <w:smallCaps/>
          <w:sz w:val="32"/>
        </w:rPr>
        <w:t xml:space="preserve">Acogiendo la palabra </w:t>
      </w:r>
      <w:r w:rsidR="004B7BD1" w:rsidRPr="00520D19">
        <w:rPr>
          <w:rFonts w:ascii="Garamond" w:hAnsi="Garamond"/>
          <w:b/>
          <w:smallCaps/>
          <w:sz w:val="24"/>
        </w:rPr>
        <w:t xml:space="preserve">entre tanta lucha… </w:t>
      </w:r>
    </w:p>
    <w:p w:rsidR="00F976E3" w:rsidRPr="00F976E3" w:rsidRDefault="004B7BD1" w:rsidP="004B7BD1">
      <w:pPr>
        <w:spacing w:after="0" w:line="240" w:lineRule="auto"/>
        <w:jc w:val="right"/>
        <w:rPr>
          <w:rFonts w:ascii="Garamond" w:hAnsi="Garamond"/>
          <w:b/>
          <w:smallCaps/>
          <w:sz w:val="44"/>
        </w:rPr>
      </w:pPr>
      <w:r w:rsidRPr="004B7BD1">
        <w:rPr>
          <w:rFonts w:ascii="Garamond" w:hAnsi="Garamond"/>
          <w:b/>
          <w:smallCaps/>
          <w:sz w:val="30"/>
        </w:rPr>
        <w:t>…</w:t>
      </w:r>
      <w:r w:rsidRPr="00520D19">
        <w:rPr>
          <w:rFonts w:ascii="Garamond" w:hAnsi="Garamond"/>
          <w:b/>
          <w:smallCaps/>
          <w:sz w:val="32"/>
        </w:rPr>
        <w:t xml:space="preserve">con la </w:t>
      </w:r>
      <w:r w:rsidR="00520D19" w:rsidRPr="00520D19">
        <w:rPr>
          <w:rFonts w:ascii="Garamond" w:hAnsi="Garamond"/>
          <w:b/>
          <w:smallCaps/>
          <w:sz w:val="32"/>
        </w:rPr>
        <w:t>fuerza del Espíritu Sa</w:t>
      </w:r>
      <w:r w:rsidRPr="00520D19">
        <w:rPr>
          <w:rFonts w:ascii="Garamond" w:hAnsi="Garamond"/>
          <w:b/>
          <w:smallCaps/>
          <w:sz w:val="32"/>
        </w:rPr>
        <w:t>nto</w:t>
      </w:r>
    </w:p>
    <w:p w:rsidR="00F976E3" w:rsidRDefault="00F976E3" w:rsidP="004D4DD6">
      <w:pPr>
        <w:spacing w:after="0" w:line="240" w:lineRule="auto"/>
        <w:jc w:val="both"/>
        <w:rPr>
          <w:rFonts w:ascii="Garamond" w:hAnsi="Garamond"/>
          <w:smallCaps/>
          <w:sz w:val="38"/>
        </w:rPr>
      </w:pPr>
    </w:p>
    <w:p w:rsidR="00F976E3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 w:rsidRPr="001F6DF0">
        <w:rPr>
          <w:rFonts w:ascii="Garamond" w:hAnsi="Garamond"/>
          <w:b/>
          <w:smallCaps/>
          <w:color w:val="943634" w:themeColor="accent2" w:themeShade="BF"/>
          <w:sz w:val="34"/>
        </w:rPr>
        <w:t>PARA</w:t>
      </w:r>
    </w:p>
    <w:p w:rsidR="00197F1A" w:rsidRDefault="00197F1A" w:rsidP="004D4DD6">
      <w:pPr>
        <w:spacing w:after="0" w:line="240" w:lineRule="auto"/>
        <w:jc w:val="both"/>
      </w:pPr>
      <w:r w:rsidRPr="00197F1A">
        <w:t>Volvemos</w:t>
      </w:r>
      <w:r>
        <w:t xml:space="preserve"> a estar en nuestro lugar. Dios está con nosotros. Nos lo recuerda</w:t>
      </w:r>
      <w:r w:rsidR="005776FC">
        <w:t>n</w:t>
      </w:r>
      <w:r>
        <w:t>, no las paredes y el suelo de madera, sino esa lucecita la en la pared</w:t>
      </w:r>
      <w:r w:rsidR="005776FC">
        <w:t>; t</w:t>
      </w:r>
      <w:r>
        <w:t xml:space="preserve">ambién, las personas que están a nuestro alrededor. Unos más amigos que otros, con más o menos cosas compartidas. Párate </w:t>
      </w:r>
      <w:r w:rsidR="00934C79">
        <w:t>y abre los ojos.</w:t>
      </w:r>
    </w:p>
    <w:p w:rsidR="00934C79" w:rsidRDefault="00934C79" w:rsidP="004D4DD6">
      <w:pPr>
        <w:spacing w:after="0" w:line="240" w:lineRule="auto"/>
        <w:jc w:val="both"/>
      </w:pPr>
    </w:p>
    <w:p w:rsidR="00934C79" w:rsidRPr="00197F1A" w:rsidRDefault="00934C79" w:rsidP="004D4DD6">
      <w:pPr>
        <w:spacing w:after="0" w:line="240" w:lineRule="auto"/>
        <w:jc w:val="both"/>
      </w:pPr>
      <w:r>
        <w:t>En el silencio que tenemos, escucha. Dios habla. Hoy, por medio de la vida de los demás  ―como casi siempre. Por medio de la vida de una comunidad, vete a saber si más numerosa que la nuestra. Dios habla en la vida de la comunidad. Eschucha.</w:t>
      </w:r>
    </w:p>
    <w:p w:rsidR="00197F1A" w:rsidRDefault="00197F1A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</w:p>
    <w:p w:rsidR="00AB09E8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 w:rsidRPr="001F6DF0">
        <w:rPr>
          <w:rFonts w:ascii="Garamond" w:hAnsi="Garamond"/>
          <w:b/>
          <w:smallCaps/>
          <w:color w:val="943634" w:themeColor="accent2" w:themeShade="BF"/>
          <w:sz w:val="34"/>
        </w:rPr>
        <w:t>LEE</w:t>
      </w:r>
    </w:p>
    <w:p w:rsidR="000C5411" w:rsidRPr="001F6DF0" w:rsidRDefault="000C5411" w:rsidP="004D4DD6">
      <w:pPr>
        <w:spacing w:after="0" w:line="240" w:lineRule="auto"/>
        <w:jc w:val="both"/>
        <w:rPr>
          <w:color w:val="943634" w:themeColor="accent2" w:themeShade="BF"/>
          <w:sz w:val="18"/>
        </w:rPr>
      </w:pPr>
    </w:p>
    <w:p w:rsidR="00AB09E8" w:rsidRPr="001F6DF0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 w:rsidRPr="001F6DF0">
        <w:rPr>
          <w:rFonts w:ascii="Garamond" w:hAnsi="Garamond"/>
          <w:b/>
          <w:smallCaps/>
          <w:color w:val="943634" w:themeColor="accent2" w:themeShade="BF"/>
          <w:sz w:val="34"/>
        </w:rPr>
        <w:t>PIENSA</w:t>
      </w:r>
    </w:p>
    <w:p w:rsidR="001F6DF0" w:rsidRPr="004D4DD6" w:rsidRDefault="001F6DF0" w:rsidP="004D4DD6">
      <w:pPr>
        <w:spacing w:after="0" w:line="240" w:lineRule="auto"/>
        <w:jc w:val="both"/>
        <w:rPr>
          <w:color w:val="943634" w:themeColor="accent2" w:themeShade="BF"/>
          <w:sz w:val="2"/>
        </w:rPr>
      </w:pPr>
    </w:p>
    <w:p w:rsidR="0073160D" w:rsidRDefault="00520D19" w:rsidP="004D4DD6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  <w:r>
        <w:rPr>
          <w:rFonts w:ascii="Garamond" w:hAnsi="Garamond"/>
          <w:smallCaps/>
          <w:color w:val="943634" w:themeColor="accent2" w:themeShade="BF"/>
          <w:sz w:val="28"/>
        </w:rPr>
        <w:t>Acogiendo la Palabra…</w:t>
      </w:r>
    </w:p>
    <w:p w:rsidR="0073160D" w:rsidRDefault="0073160D" w:rsidP="004D4DD6">
      <w:pPr>
        <w:spacing w:after="0" w:line="240" w:lineRule="auto"/>
        <w:jc w:val="both"/>
      </w:pPr>
      <w:r>
        <w:t xml:space="preserve">Hablamos aquí del núcleo de fa fe cristiana, que no es otra cosa que acogida, apertura, disponibilidad… no a una serie de ideas, conceptos y deberes, sino a la escucha, </w:t>
      </w:r>
      <w:r w:rsidR="005776FC">
        <w:t xml:space="preserve">a </w:t>
      </w:r>
      <w:r>
        <w:t>relación con Dios que te habla en su Palabra, con tu palabras, para que le entiendas.</w:t>
      </w:r>
    </w:p>
    <w:p w:rsidR="0073160D" w:rsidRDefault="0073160D" w:rsidP="0073160D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¿Tienes presente en tu oración cotidiana la Palabra de Dios?</w:t>
      </w:r>
    </w:p>
    <w:p w:rsidR="007539FC" w:rsidRPr="0073160D" w:rsidRDefault="007539FC" w:rsidP="0073160D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¿quizá hablas mucho y escuchas poco? ¿quizá ya te crees que te conoces a Dios de sobra?</w:t>
      </w:r>
    </w:p>
    <w:p w:rsidR="00197F1A" w:rsidRDefault="00197F1A" w:rsidP="004D4DD6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</w:p>
    <w:p w:rsidR="00AB09E8" w:rsidRDefault="007539FC" w:rsidP="004D4DD6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  <w:r>
        <w:rPr>
          <w:rFonts w:ascii="Garamond" w:hAnsi="Garamond"/>
          <w:smallCaps/>
          <w:color w:val="943634" w:themeColor="accent2" w:themeShade="BF"/>
          <w:sz w:val="28"/>
        </w:rPr>
        <w:t>…c</w:t>
      </w:r>
      <w:r w:rsidR="00520D19">
        <w:rPr>
          <w:rFonts w:ascii="Garamond" w:hAnsi="Garamond"/>
          <w:smallCaps/>
          <w:color w:val="943634" w:themeColor="accent2" w:themeShade="BF"/>
          <w:sz w:val="28"/>
        </w:rPr>
        <w:t xml:space="preserve">on la </w:t>
      </w:r>
      <w:proofErr w:type="gramStart"/>
      <w:r w:rsidR="00520D19">
        <w:rPr>
          <w:rFonts w:ascii="Garamond" w:hAnsi="Garamond"/>
          <w:smallCaps/>
          <w:color w:val="943634" w:themeColor="accent2" w:themeShade="BF"/>
          <w:sz w:val="28"/>
        </w:rPr>
        <w:t>alegría</w:t>
      </w:r>
      <w:r w:rsidR="00AB09E8" w:rsidRPr="007B571C">
        <w:rPr>
          <w:rFonts w:ascii="Garamond" w:hAnsi="Garamond"/>
          <w:smallCaps/>
          <w:color w:val="943634" w:themeColor="accent2" w:themeShade="BF"/>
          <w:sz w:val="28"/>
        </w:rPr>
        <w:t xml:space="preserve"> </w:t>
      </w:r>
      <w:r>
        <w:rPr>
          <w:rFonts w:ascii="Garamond" w:hAnsi="Garamond"/>
          <w:smallCaps/>
          <w:color w:val="943634" w:themeColor="accent2" w:themeShade="BF"/>
          <w:sz w:val="28"/>
        </w:rPr>
        <w:t>…</w:t>
      </w:r>
      <w:proofErr w:type="gramEnd"/>
    </w:p>
    <w:p w:rsidR="005776FC" w:rsidRDefault="005776FC" w:rsidP="004D4DD6">
      <w:pPr>
        <w:spacing w:after="0" w:line="240" w:lineRule="auto"/>
        <w:jc w:val="both"/>
      </w:pPr>
      <w:r w:rsidRPr="005776FC">
        <w:t>Entre</w:t>
      </w:r>
      <w:r>
        <w:t xml:space="preserve"> horarios, traslados, tareas, aparentemente escuchar la Palabra es una encomienda más. Pero es ligera, pues no deja de ser Dios el que te habla; y eso siempre es motivo de alegría.</w:t>
      </w:r>
    </w:p>
    <w:p w:rsidR="005776FC" w:rsidRDefault="005776FC" w:rsidP="005776FC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¿Sales reforzado, confortado, de la escucha de la Palabra?</w:t>
      </w:r>
    </w:p>
    <w:p w:rsidR="007539FC" w:rsidRPr="005776FC" w:rsidRDefault="007539FC" w:rsidP="005776FC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¿Acudes a ella con la alegría del encuentro con un amigo?</w:t>
      </w:r>
    </w:p>
    <w:p w:rsidR="001F6DF0" w:rsidRPr="001F6DF0" w:rsidRDefault="001F6DF0" w:rsidP="004D4DD6">
      <w:pPr>
        <w:pStyle w:val="Prrafodelista"/>
        <w:spacing w:after="0" w:line="240" w:lineRule="auto"/>
        <w:jc w:val="both"/>
      </w:pPr>
    </w:p>
    <w:p w:rsidR="00AB09E8" w:rsidRDefault="00520D19" w:rsidP="004D4DD6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  <w:r>
        <w:rPr>
          <w:rFonts w:ascii="Garamond" w:hAnsi="Garamond"/>
          <w:smallCaps/>
          <w:color w:val="943634" w:themeColor="accent2" w:themeShade="BF"/>
          <w:sz w:val="28"/>
        </w:rPr>
        <w:t>Vuestra fe en Dios había corrido de boca en boca</w:t>
      </w:r>
      <w:r w:rsidR="007539FC">
        <w:rPr>
          <w:rFonts w:ascii="Garamond" w:hAnsi="Garamond"/>
          <w:smallCaps/>
          <w:color w:val="943634" w:themeColor="accent2" w:themeShade="BF"/>
          <w:sz w:val="28"/>
        </w:rPr>
        <w:t>…</w:t>
      </w:r>
    </w:p>
    <w:p w:rsidR="00197F1A" w:rsidRDefault="007539FC" w:rsidP="00197F1A">
      <w:pPr>
        <w:spacing w:after="0" w:line="240" w:lineRule="auto"/>
        <w:jc w:val="both"/>
      </w:pPr>
      <w:r>
        <w:t>El testimonio no es otra cosa que vivir de manera unificada, coherente y auténtica la propia fe. Sólo de esta manera nuestras acciones transparentan a Quien las motiva.</w:t>
      </w:r>
    </w:p>
    <w:p w:rsidR="007539FC" w:rsidRDefault="00633B74" w:rsidP="007539FC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¿a quién transmiten tus acciones? ¿a quién testimonian?</w:t>
      </w:r>
    </w:p>
    <w:p w:rsidR="00633B74" w:rsidRDefault="00633B74" w:rsidP="007539FC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¿hablan de mí por eso? ¿llama la atención mi comportamiento porque es expresión de mi fe?</w:t>
      </w:r>
    </w:p>
    <w:p w:rsidR="00633B74" w:rsidRPr="007539FC" w:rsidRDefault="00633B74" w:rsidP="00633B74">
      <w:pPr>
        <w:pStyle w:val="Prrafodelista"/>
        <w:spacing w:after="0" w:line="240" w:lineRule="auto"/>
        <w:jc w:val="both"/>
      </w:pPr>
    </w:p>
    <w:p w:rsidR="00197F1A" w:rsidRDefault="007539FC" w:rsidP="00197F1A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  <w:r>
        <w:rPr>
          <w:rFonts w:ascii="Garamond" w:hAnsi="Garamond"/>
          <w:smallCaps/>
          <w:color w:val="943634" w:themeColor="accent2" w:themeShade="BF"/>
          <w:sz w:val="28"/>
        </w:rPr>
        <w:t>…o</w:t>
      </w:r>
      <w:r w:rsidR="00197F1A" w:rsidRPr="00197F1A">
        <w:rPr>
          <w:rFonts w:ascii="Garamond" w:hAnsi="Garamond"/>
          <w:smallCaps/>
          <w:color w:val="943634" w:themeColor="accent2" w:themeShade="BF"/>
          <w:sz w:val="28"/>
        </w:rPr>
        <w:t>s volvisteis a Dios</w:t>
      </w:r>
      <w:r>
        <w:rPr>
          <w:rFonts w:ascii="Garamond" w:hAnsi="Garamond"/>
          <w:smallCaps/>
          <w:color w:val="943634" w:themeColor="accent2" w:themeShade="BF"/>
          <w:sz w:val="28"/>
        </w:rPr>
        <w:t>…</w:t>
      </w:r>
    </w:p>
    <w:p w:rsidR="00633B74" w:rsidRDefault="00633B74" w:rsidP="00197F1A">
      <w:pPr>
        <w:spacing w:after="0" w:line="240" w:lineRule="auto"/>
        <w:jc w:val="both"/>
      </w:pPr>
      <w:r>
        <w:t>E</w:t>
      </w:r>
      <w:r w:rsidRPr="00633B74">
        <w:t>l ca</w:t>
      </w:r>
      <w:r>
        <w:t xml:space="preserve">mino de la conversión del corazón… el volverse a Dios, el abandonar todo lo que se aleje de Él o intente sustituirle. </w:t>
      </w:r>
    </w:p>
    <w:p w:rsidR="00633B74" w:rsidRPr="00633B74" w:rsidRDefault="00633B74" w:rsidP="00633B74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¿Qué parte de mi vida no está todavía vuelta hacia Dios?</w:t>
      </w:r>
    </w:p>
    <w:p w:rsidR="001F6DF0" w:rsidRDefault="001F6DF0" w:rsidP="000C5411">
      <w:pPr>
        <w:spacing w:after="0" w:line="240" w:lineRule="auto"/>
      </w:pPr>
    </w:p>
    <w:p w:rsidR="00AB09E8" w:rsidRPr="00AB09E8" w:rsidRDefault="00AB09E8" w:rsidP="004D4DD6">
      <w:pPr>
        <w:spacing w:after="0" w:line="240" w:lineRule="auto"/>
        <w:jc w:val="both"/>
        <w:rPr>
          <w:color w:val="943634" w:themeColor="accent2" w:themeShade="BF"/>
        </w:rPr>
      </w:pPr>
      <w:r w:rsidRPr="001F6DF0">
        <w:rPr>
          <w:rFonts w:ascii="Garamond" w:hAnsi="Garamond"/>
          <w:b/>
          <w:smallCaps/>
          <w:color w:val="943634" w:themeColor="accent2" w:themeShade="BF"/>
          <w:sz w:val="34"/>
        </w:rPr>
        <w:t>ESCUCHA</w:t>
      </w:r>
      <w:r w:rsidRPr="001F6DF0">
        <w:rPr>
          <w:color w:val="943634" w:themeColor="accent2" w:themeShade="BF"/>
          <w:sz w:val="18"/>
        </w:rPr>
        <w:t xml:space="preserve"> </w:t>
      </w:r>
      <w:r w:rsidRPr="00AB09E8">
        <w:rPr>
          <w:color w:val="943634" w:themeColor="accent2" w:themeShade="BF"/>
        </w:rPr>
        <w:t>(</w:t>
      </w:r>
      <w:r w:rsidRPr="00AB09E8">
        <w:rPr>
          <w:rFonts w:ascii="Garamond" w:hAnsi="Garamond"/>
          <w:smallCaps/>
          <w:color w:val="943634" w:themeColor="accent2" w:themeShade="BF"/>
          <w:sz w:val="38"/>
        </w:rPr>
        <w:t>reza</w:t>
      </w:r>
      <w:r w:rsidRPr="00AB09E8">
        <w:rPr>
          <w:color w:val="943634" w:themeColor="accent2" w:themeShade="BF"/>
        </w:rPr>
        <w:t>)</w:t>
      </w:r>
    </w:p>
    <w:p w:rsidR="00AB09E8" w:rsidRPr="004D4DD6" w:rsidRDefault="004D4DD6" w:rsidP="004D4DD6">
      <w:pPr>
        <w:spacing w:after="0" w:line="240" w:lineRule="auto"/>
        <w:jc w:val="both"/>
      </w:pPr>
      <w:r w:rsidRPr="004D4DD6">
        <w:t>¿A qué / quien me llama Dios?</w:t>
      </w:r>
    </w:p>
    <w:sectPr w:rsidR="00AB09E8" w:rsidRPr="004D4DD6" w:rsidSect="00A05ED9">
      <w:headerReference w:type="default" r:id="rId7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BF" w:rsidRDefault="008D24BF" w:rsidP="00AD04CA">
      <w:pPr>
        <w:spacing w:after="0" w:line="240" w:lineRule="auto"/>
      </w:pPr>
      <w:r>
        <w:separator/>
      </w:r>
    </w:p>
  </w:endnote>
  <w:endnote w:type="continuationSeparator" w:id="0">
    <w:p w:rsidR="008D24BF" w:rsidRDefault="008D24BF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BF" w:rsidRDefault="008D24BF" w:rsidP="00AD04CA">
      <w:pPr>
        <w:spacing w:after="0" w:line="240" w:lineRule="auto"/>
      </w:pPr>
      <w:r>
        <w:separator/>
      </w:r>
    </w:p>
  </w:footnote>
  <w:footnote w:type="continuationSeparator" w:id="0">
    <w:p w:rsidR="008D24BF" w:rsidRDefault="008D24BF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1A78F7" w:rsidP="00AD04CA">
    <w:pPr>
      <w:pStyle w:val="Encabezado"/>
      <w:tabs>
        <w:tab w:val="clear" w:pos="4252"/>
        <w:tab w:val="clear" w:pos="8504"/>
        <w:tab w:val="left" w:pos="142"/>
      </w:tabs>
      <w:ind w:left="567" w:right="-568"/>
      <w:rPr>
        <w:rFonts w:ascii="Verdana" w:hAnsi="Verdana"/>
        <w:b/>
        <w:i/>
        <w:sz w:val="20"/>
        <w:szCs w:val="20"/>
      </w:rPr>
    </w:pPr>
    <w:r w:rsidRPr="001A78F7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52.6pt;margin-top:1.15pt;width:245.85pt;height:50.55pt;z-index:251658240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4C3D8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-175895</wp:posOffset>
          </wp:positionV>
          <wp:extent cx="218440" cy="664845"/>
          <wp:effectExtent l="1905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844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D8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-174345</wp:posOffset>
          </wp:positionH>
          <wp:positionV relativeFrom="paragraph">
            <wp:posOffset>-127711</wp:posOffset>
          </wp:positionV>
          <wp:extent cx="470763" cy="541325"/>
          <wp:effectExtent l="19050" t="0" r="5487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63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4C3D88" w:rsidRDefault="00AD04CA" w:rsidP="00AD04CA">
    <w:pPr>
      <w:pStyle w:val="Encabezado"/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proofErr w:type="gram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proofErr w:type="gram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AD04CA" w:rsidRPr="004C3D88" w:rsidRDefault="00AD04CA" w:rsidP="00AB09E8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 w:right="2268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  <w:p w:rsidR="00AD04CA" w:rsidRPr="004C3D88" w:rsidRDefault="00AD04CA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251AA"/>
    <w:rsid w:val="00037C41"/>
    <w:rsid w:val="000C1BF5"/>
    <w:rsid w:val="000C5411"/>
    <w:rsid w:val="000D3A42"/>
    <w:rsid w:val="00197F1A"/>
    <w:rsid w:val="001A78F7"/>
    <w:rsid w:val="001F6DF0"/>
    <w:rsid w:val="00286017"/>
    <w:rsid w:val="00297B65"/>
    <w:rsid w:val="0034532E"/>
    <w:rsid w:val="003B16FD"/>
    <w:rsid w:val="003D741F"/>
    <w:rsid w:val="00462E27"/>
    <w:rsid w:val="004B7BD1"/>
    <w:rsid w:val="004C3D88"/>
    <w:rsid w:val="004D4DD6"/>
    <w:rsid w:val="0051222F"/>
    <w:rsid w:val="00520D19"/>
    <w:rsid w:val="00534D94"/>
    <w:rsid w:val="005776FC"/>
    <w:rsid w:val="0060697C"/>
    <w:rsid w:val="00633B74"/>
    <w:rsid w:val="006972DB"/>
    <w:rsid w:val="006A0F6F"/>
    <w:rsid w:val="006C3647"/>
    <w:rsid w:val="0073160D"/>
    <w:rsid w:val="007539FC"/>
    <w:rsid w:val="007B571C"/>
    <w:rsid w:val="008B1DA6"/>
    <w:rsid w:val="008D1633"/>
    <w:rsid w:val="008D24BF"/>
    <w:rsid w:val="00911B9C"/>
    <w:rsid w:val="00934C79"/>
    <w:rsid w:val="00974E1E"/>
    <w:rsid w:val="009B10DA"/>
    <w:rsid w:val="009F79E0"/>
    <w:rsid w:val="00A05ED9"/>
    <w:rsid w:val="00A16B7E"/>
    <w:rsid w:val="00A4795C"/>
    <w:rsid w:val="00A51CFC"/>
    <w:rsid w:val="00A95F2D"/>
    <w:rsid w:val="00AA4E69"/>
    <w:rsid w:val="00AB09E8"/>
    <w:rsid w:val="00AD04CA"/>
    <w:rsid w:val="00B465EE"/>
    <w:rsid w:val="00B817D3"/>
    <w:rsid w:val="00C37A7E"/>
    <w:rsid w:val="00C4464E"/>
    <w:rsid w:val="00C92E3B"/>
    <w:rsid w:val="00D527A0"/>
    <w:rsid w:val="00D661D1"/>
    <w:rsid w:val="00D85E78"/>
    <w:rsid w:val="00E030A0"/>
    <w:rsid w:val="00E24AC8"/>
    <w:rsid w:val="00E27B3B"/>
    <w:rsid w:val="00F41A9E"/>
    <w:rsid w:val="00F63E25"/>
    <w:rsid w:val="00F75816"/>
    <w:rsid w:val="00F76296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5</cp:revision>
  <cp:lastPrinted>2011-10-07T14:31:00Z</cp:lastPrinted>
  <dcterms:created xsi:type="dcterms:W3CDTF">2011-10-21T06:53:00Z</dcterms:created>
  <dcterms:modified xsi:type="dcterms:W3CDTF">2011-10-21T14:16:00Z</dcterms:modified>
</cp:coreProperties>
</file>